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08" w:type="dxa"/>
        <w:tblInd w:w="-851" w:type="dxa"/>
        <w:tblLayout w:type="fixed"/>
        <w:tblLook w:val="0000" w:firstRow="0" w:lastRow="0" w:firstColumn="0" w:lastColumn="0" w:noHBand="0" w:noVBand="0"/>
      </w:tblPr>
      <w:tblGrid>
        <w:gridCol w:w="2308"/>
        <w:gridCol w:w="5800"/>
        <w:gridCol w:w="2600"/>
      </w:tblGrid>
      <w:tr w:rsidR="00337AC0" w14:paraId="08D0B01F" w14:textId="77777777" w:rsidTr="00357329">
        <w:trPr>
          <w:trHeight w:val="1258"/>
        </w:trPr>
        <w:tc>
          <w:tcPr>
            <w:tcW w:w="2308" w:type="dxa"/>
          </w:tcPr>
          <w:p w14:paraId="730171BF" w14:textId="4A372632" w:rsidR="00337AC0" w:rsidRDefault="00756D3F" w:rsidP="00357329">
            <w:pPr>
              <w:pStyle w:val="Header"/>
              <w:tabs>
                <w:tab w:val="clear" w:pos="8640"/>
                <w:tab w:val="left" w:pos="0"/>
                <w:tab w:val="right" w:pos="11800"/>
              </w:tabs>
              <w:jc w:val="center"/>
              <w:rPr>
                <w:b/>
                <w:i/>
                <w:color w:val="0000FF"/>
                <w:sz w:val="72"/>
                <w:lang w:val="en-GB"/>
              </w:rPr>
            </w:pPr>
            <w:r>
              <w:rPr>
                <w:noProof/>
              </w:rPr>
              <w:drawing>
                <wp:inline distT="0" distB="0" distL="0" distR="0" wp14:anchorId="40C11C1D" wp14:editId="4B60571B">
                  <wp:extent cx="1328420" cy="885825"/>
                  <wp:effectExtent l="0" t="0" r="5080" b="9525"/>
                  <wp:docPr id="10" name="Picture 9" descr="Diagram&#10;&#10;Description automatically generated with medium confidence">
                    <a:extLst xmlns:a="http://schemas.openxmlformats.org/drawingml/2006/main">
                      <a:ext uri="{FF2B5EF4-FFF2-40B4-BE49-F238E27FC236}">
                        <a16:creationId xmlns:a16="http://schemas.microsoft.com/office/drawing/2014/main" id="{86DDC9B8-6711-413D-B8D2-D61392FE0B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Diagram&#10;&#10;Description automatically generated with medium confidence">
                            <a:extLst>
                              <a:ext uri="{FF2B5EF4-FFF2-40B4-BE49-F238E27FC236}">
                                <a16:creationId xmlns:a16="http://schemas.microsoft.com/office/drawing/2014/main" id="{86DDC9B8-6711-413D-B8D2-D61392FE0B5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8420" cy="885825"/>
                          </a:xfrm>
                          <a:prstGeom prst="rect">
                            <a:avLst/>
                          </a:prstGeom>
                        </pic:spPr>
                      </pic:pic>
                    </a:graphicData>
                  </a:graphic>
                </wp:inline>
              </w:drawing>
            </w:r>
          </w:p>
        </w:tc>
        <w:tc>
          <w:tcPr>
            <w:tcW w:w="5800" w:type="dxa"/>
            <w:vAlign w:val="center"/>
          </w:tcPr>
          <w:p w14:paraId="1975AE17" w14:textId="77777777" w:rsidR="00337AC0" w:rsidRPr="00B40760" w:rsidRDefault="00337AC0" w:rsidP="00357329">
            <w:pPr>
              <w:pStyle w:val="Header"/>
              <w:tabs>
                <w:tab w:val="clear" w:pos="8640"/>
                <w:tab w:val="left" w:pos="-426"/>
                <w:tab w:val="right" w:pos="11800"/>
              </w:tabs>
              <w:ind w:left="-851" w:firstLine="851"/>
              <w:jc w:val="center"/>
              <w:rPr>
                <w:b/>
                <w:color w:val="0000FF"/>
                <w:position w:val="-6"/>
                <w:sz w:val="40"/>
                <w:szCs w:val="40"/>
                <w:lang w:val="en-GB"/>
              </w:rPr>
            </w:pPr>
            <w:r w:rsidRPr="00B40760">
              <w:rPr>
                <w:b/>
                <w:color w:val="0000FF"/>
                <w:position w:val="-6"/>
                <w:sz w:val="40"/>
                <w:szCs w:val="40"/>
                <w:lang w:val="en-GB"/>
              </w:rPr>
              <w:t>Staunton Harold Sailability Trust</w:t>
            </w:r>
          </w:p>
        </w:tc>
        <w:tc>
          <w:tcPr>
            <w:tcW w:w="2600" w:type="dxa"/>
          </w:tcPr>
          <w:p w14:paraId="52A46C04" w14:textId="77777777" w:rsidR="00337AC0" w:rsidRPr="00D23071" w:rsidRDefault="00337AC0" w:rsidP="00451BD9">
            <w:pPr>
              <w:pStyle w:val="Header"/>
              <w:tabs>
                <w:tab w:val="clear" w:pos="8640"/>
                <w:tab w:val="left" w:pos="0"/>
                <w:tab w:val="right" w:pos="11800"/>
              </w:tabs>
              <w:jc w:val="center"/>
              <w:rPr>
                <w:b/>
                <w:color w:val="0000FF"/>
                <w:position w:val="-6"/>
                <w:sz w:val="64"/>
                <w:szCs w:val="64"/>
                <w:lang w:val="en-GB"/>
              </w:rPr>
            </w:pPr>
          </w:p>
        </w:tc>
      </w:tr>
    </w:tbl>
    <w:p w14:paraId="7DF88154" w14:textId="287A8A28" w:rsidR="00B32F04" w:rsidRDefault="00357329" w:rsidP="00357329">
      <w:pPr>
        <w:pStyle w:val="BodyTextIndent"/>
        <w:jc w:val="center"/>
        <w:rPr>
          <w:rFonts w:asciiTheme="minorHAnsi" w:hAnsiTheme="minorHAnsi" w:cs="Arial"/>
          <w:b/>
          <w:bCs/>
          <w:sz w:val="36"/>
          <w:szCs w:val="36"/>
        </w:rPr>
      </w:pPr>
      <w:r w:rsidRPr="00357329">
        <w:rPr>
          <w:rFonts w:asciiTheme="minorHAnsi" w:hAnsiTheme="minorHAnsi" w:cs="Arial"/>
          <w:b/>
          <w:bCs/>
          <w:sz w:val="36"/>
          <w:szCs w:val="36"/>
        </w:rPr>
        <w:t>Powerboat Cruise Captai</w:t>
      </w:r>
      <w:r w:rsidR="00F27AD9">
        <w:rPr>
          <w:rFonts w:asciiTheme="minorHAnsi" w:hAnsiTheme="minorHAnsi" w:cs="Arial"/>
          <w:b/>
          <w:bCs/>
          <w:sz w:val="36"/>
          <w:szCs w:val="36"/>
        </w:rPr>
        <w:t xml:space="preserve">n Fact </w:t>
      </w:r>
      <w:proofErr w:type="gramStart"/>
      <w:r w:rsidR="00F27AD9">
        <w:rPr>
          <w:rFonts w:asciiTheme="minorHAnsi" w:hAnsiTheme="minorHAnsi" w:cs="Arial"/>
          <w:b/>
          <w:bCs/>
          <w:sz w:val="36"/>
          <w:szCs w:val="36"/>
        </w:rPr>
        <w:t xml:space="preserve">Sheet </w:t>
      </w:r>
      <w:r w:rsidR="00434942">
        <w:rPr>
          <w:rFonts w:asciiTheme="minorHAnsi" w:hAnsiTheme="minorHAnsi" w:cs="Arial"/>
          <w:b/>
          <w:bCs/>
          <w:sz w:val="36"/>
          <w:szCs w:val="36"/>
        </w:rPr>
        <w:t xml:space="preserve"> 202</w:t>
      </w:r>
      <w:r w:rsidR="000D407F">
        <w:rPr>
          <w:rFonts w:asciiTheme="minorHAnsi" w:hAnsiTheme="minorHAnsi" w:cs="Arial"/>
          <w:b/>
          <w:bCs/>
          <w:sz w:val="36"/>
          <w:szCs w:val="36"/>
        </w:rPr>
        <w:t>5</w:t>
      </w:r>
      <w:proofErr w:type="gramEnd"/>
    </w:p>
    <w:p w14:paraId="5D2D6933" w14:textId="3229BABF" w:rsidR="00357329" w:rsidRDefault="00357329" w:rsidP="00357329">
      <w:pPr>
        <w:pStyle w:val="BodyTextIndent"/>
        <w:jc w:val="center"/>
        <w:rPr>
          <w:rFonts w:asciiTheme="minorHAnsi" w:hAnsiTheme="minorHAnsi" w:cs="Arial"/>
          <w:b/>
          <w:bCs/>
          <w:sz w:val="36"/>
          <w:szCs w:val="36"/>
        </w:rPr>
      </w:pPr>
    </w:p>
    <w:p w14:paraId="6B10A6E6" w14:textId="3731E48F" w:rsidR="00F27AD9" w:rsidRPr="005D28CC" w:rsidRDefault="00F27AD9" w:rsidP="005D28CC">
      <w:pPr>
        <w:pStyle w:val="BodyTextIndent"/>
        <w:jc w:val="left"/>
        <w:rPr>
          <w:rFonts w:asciiTheme="minorHAnsi" w:hAnsiTheme="minorHAnsi" w:cs="Arial"/>
          <w:b/>
          <w:bCs/>
          <w:sz w:val="20"/>
        </w:rPr>
      </w:pPr>
      <w:r w:rsidRPr="005D28CC">
        <w:rPr>
          <w:rFonts w:asciiTheme="minorHAnsi" w:hAnsiTheme="minorHAnsi" w:cs="Arial"/>
          <w:b/>
          <w:bCs/>
          <w:sz w:val="20"/>
        </w:rPr>
        <w:t>Interesting facts:</w:t>
      </w:r>
    </w:p>
    <w:p w14:paraId="65E24847" w14:textId="41297DDE" w:rsidR="005D28CC" w:rsidRPr="005D28CC" w:rsidRDefault="005D28CC" w:rsidP="005D28CC">
      <w:pPr>
        <w:pStyle w:val="BodyTextIndent"/>
        <w:rPr>
          <w:rFonts w:asciiTheme="minorHAnsi" w:hAnsiTheme="minorHAnsi" w:cs="Arial"/>
          <w:b/>
          <w:bCs/>
          <w:sz w:val="20"/>
          <w:lang w:val="en-GB"/>
        </w:rPr>
      </w:pPr>
      <w:r w:rsidRPr="005D28CC">
        <w:rPr>
          <w:rFonts w:asciiTheme="minorHAnsi" w:hAnsiTheme="minorHAnsi" w:cs="Arial"/>
          <w:b/>
          <w:bCs/>
          <w:sz w:val="20"/>
          <w:lang w:val="en-GB"/>
        </w:rPr>
        <w:t>Staunton Harold Reservoir is a large reservoir under the management of Severn Trent Water, located between Melbourne and </w:t>
      </w:r>
      <w:proofErr w:type="spellStart"/>
      <w:r w:rsidRPr="005D28CC">
        <w:rPr>
          <w:rFonts w:asciiTheme="minorHAnsi" w:hAnsiTheme="minorHAnsi" w:cs="Arial"/>
          <w:b/>
          <w:bCs/>
          <w:sz w:val="20"/>
          <w:lang w:val="en-GB"/>
        </w:rPr>
        <w:t>Ticknall</w:t>
      </w:r>
      <w:proofErr w:type="spellEnd"/>
      <w:r w:rsidRPr="005D28CC">
        <w:rPr>
          <w:rFonts w:asciiTheme="minorHAnsi" w:hAnsiTheme="minorHAnsi" w:cs="Arial"/>
          <w:b/>
          <w:bCs/>
          <w:sz w:val="20"/>
          <w:lang w:val="en-GB"/>
        </w:rPr>
        <w:t> in Derbyshire, England. Most of the water is within Derbyshire but a small part of the southern shore is over the border in Leicestershire. The site is also the home of Staunton Harold Sailing Club.</w:t>
      </w:r>
    </w:p>
    <w:p w14:paraId="0AF1747B" w14:textId="05581413" w:rsidR="005D28CC" w:rsidRDefault="005D28CC" w:rsidP="005D28CC">
      <w:pPr>
        <w:pStyle w:val="BodyTextIndent"/>
        <w:rPr>
          <w:rFonts w:asciiTheme="minorHAnsi" w:hAnsiTheme="minorHAnsi" w:cs="Arial"/>
          <w:b/>
          <w:bCs/>
          <w:sz w:val="20"/>
          <w:lang w:val="en-GB"/>
        </w:rPr>
      </w:pPr>
      <w:r w:rsidRPr="005D28CC">
        <w:rPr>
          <w:rFonts w:asciiTheme="minorHAnsi" w:hAnsiTheme="minorHAnsi" w:cs="Arial"/>
          <w:b/>
          <w:bCs/>
          <w:sz w:val="20"/>
          <w:lang w:val="en-GB"/>
        </w:rPr>
        <w:t xml:space="preserve">The reservoir was built in 1964 at the behest of the River Dove Water Board, meant to serve Leicester and the towns of northern Leicestershire. Although no villages were lost in the construction of the reservoir, Furnace Farm, New England Farm and Calke Mill were submerged; their remains lie 25 metres </w:t>
      </w:r>
      <w:r>
        <w:rPr>
          <w:rFonts w:asciiTheme="minorHAnsi" w:hAnsiTheme="minorHAnsi" w:cs="Arial"/>
          <w:b/>
          <w:bCs/>
          <w:sz w:val="20"/>
          <w:lang w:val="en-GB"/>
        </w:rPr>
        <w:t xml:space="preserve">(75 feet) </w:t>
      </w:r>
      <w:r w:rsidRPr="005D28CC">
        <w:rPr>
          <w:rFonts w:asciiTheme="minorHAnsi" w:hAnsiTheme="minorHAnsi" w:cs="Arial"/>
          <w:b/>
          <w:bCs/>
          <w:sz w:val="20"/>
          <w:lang w:val="en-GB"/>
        </w:rPr>
        <w:t>below the surface. The dam wall is a clay core construction</w:t>
      </w:r>
      <w:r w:rsidR="00D82A2C">
        <w:rPr>
          <w:rFonts w:asciiTheme="minorHAnsi" w:hAnsiTheme="minorHAnsi" w:cs="Arial"/>
          <w:b/>
          <w:bCs/>
          <w:sz w:val="20"/>
          <w:lang w:val="en-GB"/>
        </w:rPr>
        <w:t xml:space="preserve"> designed to withstand the pressure of millions of tons of water.</w:t>
      </w:r>
    </w:p>
    <w:p w14:paraId="7B409B14" w14:textId="1392BACD" w:rsidR="005D28CC" w:rsidRPr="005D28CC" w:rsidRDefault="005D28CC" w:rsidP="005D28CC">
      <w:pPr>
        <w:pStyle w:val="BodyTextIndent"/>
        <w:jc w:val="left"/>
        <w:rPr>
          <w:rFonts w:asciiTheme="minorHAnsi" w:hAnsiTheme="minorHAnsi" w:cs="Arial"/>
          <w:b/>
          <w:bCs/>
          <w:sz w:val="20"/>
        </w:rPr>
      </w:pPr>
      <w:r w:rsidRPr="005D28CC">
        <w:rPr>
          <w:rFonts w:asciiTheme="minorHAnsi" w:hAnsiTheme="minorHAnsi" w:cs="Arial"/>
          <w:b/>
          <w:bCs/>
          <w:sz w:val="20"/>
        </w:rPr>
        <w:t xml:space="preserve">The Reservoir was first used for sailing in 1975 </w:t>
      </w:r>
      <w:r>
        <w:rPr>
          <w:rFonts w:asciiTheme="minorHAnsi" w:hAnsiTheme="minorHAnsi" w:cs="Arial"/>
          <w:b/>
          <w:bCs/>
          <w:sz w:val="20"/>
        </w:rPr>
        <w:t>and was an amalgamation of 3 sailing clubs</w:t>
      </w:r>
      <w:r>
        <w:rPr>
          <w:rFonts w:asciiTheme="minorHAnsi" w:hAnsiTheme="minorHAnsi" w:cs="Arial"/>
          <w:b/>
          <w:bCs/>
          <w:sz w:val="20"/>
        </w:rPr>
        <w:t xml:space="preserve"> and we have 130 acres of water to sail on.</w:t>
      </w:r>
    </w:p>
    <w:p w14:paraId="34FBAA21" w14:textId="315AFEE5" w:rsidR="005D28CC" w:rsidRPr="005D28CC" w:rsidRDefault="005D28CC" w:rsidP="005D28CC">
      <w:pPr>
        <w:pStyle w:val="BodyTextIndent"/>
        <w:rPr>
          <w:rFonts w:asciiTheme="minorHAnsi" w:hAnsiTheme="minorHAnsi" w:cs="Arial"/>
          <w:b/>
          <w:bCs/>
          <w:sz w:val="20"/>
          <w:lang w:val="en-GB"/>
        </w:rPr>
      </w:pPr>
      <w:r w:rsidRPr="005D28CC">
        <w:rPr>
          <w:rFonts w:asciiTheme="minorHAnsi" w:hAnsiTheme="minorHAnsi" w:cs="Arial"/>
          <w:b/>
          <w:bCs/>
          <w:sz w:val="20"/>
          <w:lang w:val="en-GB"/>
        </w:rPr>
        <w:t xml:space="preserve"> Part of the shoreline border the Calke Abbey estate, as well as the National Forest. The reservoir has a total surface area of 209 acres (0.85 km</w:t>
      </w:r>
      <w:r w:rsidRPr="005D28CC">
        <w:rPr>
          <w:rFonts w:asciiTheme="minorHAnsi" w:hAnsiTheme="minorHAnsi" w:cs="Arial"/>
          <w:b/>
          <w:bCs/>
          <w:sz w:val="20"/>
          <w:vertAlign w:val="superscript"/>
          <w:lang w:val="en-GB"/>
        </w:rPr>
        <w:t>2</w:t>
      </w:r>
      <w:r w:rsidRPr="005D28CC">
        <w:rPr>
          <w:rFonts w:asciiTheme="minorHAnsi" w:hAnsiTheme="minorHAnsi" w:cs="Arial"/>
          <w:b/>
          <w:bCs/>
          <w:sz w:val="20"/>
          <w:lang w:val="en-GB"/>
        </w:rPr>
        <w:t>).</w:t>
      </w:r>
    </w:p>
    <w:p w14:paraId="630DC29D" w14:textId="001F7071" w:rsidR="005D28CC" w:rsidRDefault="005D28CC" w:rsidP="005D28CC">
      <w:pPr>
        <w:pStyle w:val="BodyTextIndent"/>
        <w:rPr>
          <w:rFonts w:asciiTheme="minorHAnsi" w:hAnsiTheme="minorHAnsi" w:cs="Arial"/>
          <w:b/>
          <w:bCs/>
          <w:sz w:val="20"/>
          <w:lang w:val="en-GB"/>
        </w:rPr>
      </w:pPr>
      <w:r w:rsidRPr="005D28CC">
        <w:rPr>
          <w:rFonts w:asciiTheme="minorHAnsi" w:hAnsiTheme="minorHAnsi" w:cs="Arial"/>
          <w:b/>
          <w:bCs/>
          <w:sz w:val="20"/>
          <w:lang w:val="en-GB"/>
        </w:rPr>
        <w:t xml:space="preserve">Staunton Harold hosts a natural habitat for </w:t>
      </w:r>
      <w:proofErr w:type="gramStart"/>
      <w:r w:rsidRPr="005D28CC">
        <w:rPr>
          <w:rFonts w:asciiTheme="minorHAnsi" w:hAnsiTheme="minorHAnsi" w:cs="Arial"/>
          <w:b/>
          <w:bCs/>
          <w:sz w:val="20"/>
          <w:lang w:val="en-GB"/>
        </w:rPr>
        <w:t>much</w:t>
      </w:r>
      <w:proofErr w:type="gramEnd"/>
      <w:r w:rsidRPr="005D28CC">
        <w:rPr>
          <w:rFonts w:asciiTheme="minorHAnsi" w:hAnsiTheme="minorHAnsi" w:cs="Arial"/>
          <w:b/>
          <w:bCs/>
          <w:sz w:val="20"/>
          <w:lang w:val="en-GB"/>
        </w:rPr>
        <w:t xml:space="preserve"> bird and plant life, and is also home to </w:t>
      </w:r>
      <w:proofErr w:type="spellStart"/>
      <w:r w:rsidRPr="005D28CC">
        <w:rPr>
          <w:rFonts w:asciiTheme="minorHAnsi" w:hAnsiTheme="minorHAnsi" w:cs="Arial"/>
          <w:b/>
          <w:bCs/>
          <w:sz w:val="20"/>
          <w:lang w:val="en-GB"/>
        </w:rPr>
        <w:t>Dimmingsdale</w:t>
      </w:r>
      <w:proofErr w:type="spellEnd"/>
      <w:r w:rsidRPr="005D28CC">
        <w:rPr>
          <w:rFonts w:asciiTheme="minorHAnsi" w:hAnsiTheme="minorHAnsi" w:cs="Arial"/>
          <w:b/>
          <w:bCs/>
          <w:sz w:val="20"/>
          <w:lang w:val="en-GB"/>
        </w:rPr>
        <w:t xml:space="preserve"> Nature Reserve. </w:t>
      </w:r>
      <w:r w:rsidR="00D82A2C">
        <w:rPr>
          <w:rFonts w:asciiTheme="minorHAnsi" w:hAnsiTheme="minorHAnsi" w:cs="Arial"/>
          <w:b/>
          <w:bCs/>
          <w:sz w:val="20"/>
          <w:lang w:val="en-GB"/>
        </w:rPr>
        <w:t xml:space="preserve">You can see all types of birds from on the water Herons often perch on the marks, Deer can also be seen on the far shore sometimes as thewy come to the </w:t>
      </w:r>
      <w:proofErr w:type="spellStart"/>
      <w:r w:rsidR="00D82A2C">
        <w:rPr>
          <w:rFonts w:asciiTheme="minorHAnsi" w:hAnsiTheme="minorHAnsi" w:cs="Arial"/>
          <w:b/>
          <w:bCs/>
          <w:sz w:val="20"/>
          <w:lang w:val="en-GB"/>
        </w:rPr>
        <w:t>waters</w:t>
      </w:r>
      <w:proofErr w:type="spellEnd"/>
      <w:r w:rsidR="00D82A2C">
        <w:rPr>
          <w:rFonts w:asciiTheme="minorHAnsi" w:hAnsiTheme="minorHAnsi" w:cs="Arial"/>
          <w:b/>
          <w:bCs/>
          <w:sz w:val="20"/>
          <w:lang w:val="en-GB"/>
        </w:rPr>
        <w:t xml:space="preserve"> edge to drink.</w:t>
      </w:r>
    </w:p>
    <w:p w14:paraId="2711AE1D" w14:textId="1F5FF371" w:rsidR="00D82A2C" w:rsidRPr="005D28CC" w:rsidRDefault="00D82A2C" w:rsidP="005D28CC">
      <w:pPr>
        <w:pStyle w:val="BodyTextIndent"/>
        <w:rPr>
          <w:rFonts w:asciiTheme="minorHAnsi" w:hAnsiTheme="minorHAnsi" w:cs="Arial"/>
          <w:b/>
          <w:bCs/>
          <w:sz w:val="20"/>
          <w:lang w:val="en-GB"/>
        </w:rPr>
      </w:pPr>
      <w:r>
        <w:rPr>
          <w:rFonts w:asciiTheme="minorHAnsi" w:hAnsiTheme="minorHAnsi" w:cs="Arial"/>
          <w:b/>
          <w:bCs/>
          <w:sz w:val="20"/>
          <w:lang w:val="en-GB"/>
        </w:rPr>
        <w:t xml:space="preserve">Within the water there are some large fish Pike have been seen measuring 3 feet long! </w:t>
      </w:r>
    </w:p>
    <w:p w14:paraId="35BA81C4" w14:textId="3B86A342" w:rsidR="005D28CC" w:rsidRPr="005D28CC" w:rsidRDefault="005D28CC" w:rsidP="005D28CC">
      <w:pPr>
        <w:pStyle w:val="BodyTextIndent"/>
        <w:rPr>
          <w:rFonts w:asciiTheme="minorHAnsi" w:hAnsiTheme="minorHAnsi" w:cs="Arial"/>
          <w:b/>
          <w:bCs/>
          <w:sz w:val="20"/>
          <w:lang w:val="en-GB"/>
        </w:rPr>
      </w:pPr>
      <w:r w:rsidRPr="005D28CC">
        <w:rPr>
          <w:rFonts w:asciiTheme="minorHAnsi" w:hAnsiTheme="minorHAnsi" w:cs="Arial"/>
          <w:b/>
          <w:bCs/>
          <w:sz w:val="20"/>
          <w:lang w:val="en-GB"/>
        </w:rPr>
        <w:t>There is also a visitors' centre and a children's adventure playground available to visitors. A non-functioning windmill dominates the skyline close to the visitors' centre called Tower Windmill, built in 1797 by the first Lord Melbourne at a cost of £250. Since July 2022, Severn Trent has been working with the National Trust to manage this site.</w:t>
      </w:r>
      <w:hyperlink r:id="rId8" w:anchor="cite_note-1" w:history="1">
        <w:r w:rsidRPr="005D28CC">
          <w:rPr>
            <w:rStyle w:val="Hyperlink"/>
            <w:rFonts w:asciiTheme="minorHAnsi" w:hAnsiTheme="minorHAnsi" w:cs="Arial"/>
            <w:b/>
            <w:bCs/>
            <w:sz w:val="20"/>
            <w:vertAlign w:val="superscript"/>
            <w:lang w:val="en-GB"/>
          </w:rPr>
          <w:t>[1]</w:t>
        </w:r>
      </w:hyperlink>
    </w:p>
    <w:p w14:paraId="53357827" w14:textId="77777777" w:rsidR="005D28CC" w:rsidRPr="005D28CC" w:rsidRDefault="005D28CC" w:rsidP="00357329">
      <w:pPr>
        <w:pStyle w:val="BodyTextIndent"/>
        <w:jc w:val="left"/>
        <w:rPr>
          <w:rFonts w:asciiTheme="minorHAnsi" w:hAnsiTheme="minorHAnsi" w:cs="Arial"/>
          <w:b/>
          <w:bCs/>
          <w:sz w:val="20"/>
        </w:rPr>
      </w:pPr>
    </w:p>
    <w:sectPr w:rsidR="005D28CC" w:rsidRPr="005D28CC" w:rsidSect="00475BFD">
      <w:pgSz w:w="11906" w:h="16838"/>
      <w:pgMar w:top="284" w:right="1480" w:bottom="4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A3F40" w14:textId="77777777" w:rsidR="00902D52" w:rsidRDefault="00902D52" w:rsidP="00434942">
      <w:pPr>
        <w:spacing w:after="0" w:line="240" w:lineRule="auto"/>
      </w:pPr>
      <w:r>
        <w:separator/>
      </w:r>
    </w:p>
  </w:endnote>
  <w:endnote w:type="continuationSeparator" w:id="0">
    <w:p w14:paraId="7D91819D" w14:textId="77777777" w:rsidR="00902D52" w:rsidRDefault="00902D52" w:rsidP="00434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AC76B" w14:textId="77777777" w:rsidR="00902D52" w:rsidRDefault="00902D52" w:rsidP="00434942">
      <w:pPr>
        <w:spacing w:after="0" w:line="240" w:lineRule="auto"/>
      </w:pPr>
      <w:r>
        <w:separator/>
      </w:r>
    </w:p>
  </w:footnote>
  <w:footnote w:type="continuationSeparator" w:id="0">
    <w:p w14:paraId="5C079422" w14:textId="77777777" w:rsidR="00902D52" w:rsidRDefault="00902D52" w:rsidP="00434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1F8979A"/>
    <w:lvl w:ilvl="0">
      <w:start w:val="1"/>
      <w:numFmt w:val="decimal"/>
      <w:pStyle w:val="Heading1"/>
      <w:lvlText w:val="%1."/>
      <w:lvlJc w:val="left"/>
      <w:pPr>
        <w:ind w:left="360" w:hanging="360"/>
      </w:pPr>
    </w:lvl>
    <w:lvl w:ilvl="1">
      <w:start w:val="1"/>
      <w:numFmt w:val="decimal"/>
      <w:pStyle w:val="Heading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736025"/>
    <w:multiLevelType w:val="hybridMultilevel"/>
    <w:tmpl w:val="830AB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9406E4"/>
    <w:multiLevelType w:val="hybridMultilevel"/>
    <w:tmpl w:val="F23C6CA6"/>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72FA3951"/>
    <w:multiLevelType w:val="hybridMultilevel"/>
    <w:tmpl w:val="F06CF6BA"/>
    <w:lvl w:ilvl="0" w:tplc="B6AA1438">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1976168">
    <w:abstractNumId w:val="0"/>
  </w:num>
  <w:num w:numId="2" w16cid:durableId="1328095432">
    <w:abstractNumId w:val="3"/>
  </w:num>
  <w:num w:numId="3" w16cid:durableId="1960989432">
    <w:abstractNumId w:val="1"/>
  </w:num>
  <w:num w:numId="4" w16cid:durableId="1204052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A9"/>
    <w:rsid w:val="00000FC1"/>
    <w:rsid w:val="00065973"/>
    <w:rsid w:val="00077669"/>
    <w:rsid w:val="000D407F"/>
    <w:rsid w:val="00124D7F"/>
    <w:rsid w:val="00134F88"/>
    <w:rsid w:val="001621EE"/>
    <w:rsid w:val="00164DEF"/>
    <w:rsid w:val="001C7AC4"/>
    <w:rsid w:val="001F5CF9"/>
    <w:rsid w:val="002960B9"/>
    <w:rsid w:val="002C0B41"/>
    <w:rsid w:val="002C6980"/>
    <w:rsid w:val="003018D6"/>
    <w:rsid w:val="00337AC0"/>
    <w:rsid w:val="00345E20"/>
    <w:rsid w:val="00357329"/>
    <w:rsid w:val="00434942"/>
    <w:rsid w:val="004379C6"/>
    <w:rsid w:val="00475BFD"/>
    <w:rsid w:val="004A1AAD"/>
    <w:rsid w:val="00552714"/>
    <w:rsid w:val="005D28CC"/>
    <w:rsid w:val="005F0A94"/>
    <w:rsid w:val="0069255F"/>
    <w:rsid w:val="006C487C"/>
    <w:rsid w:val="0073217C"/>
    <w:rsid w:val="00735E7D"/>
    <w:rsid w:val="00756D3F"/>
    <w:rsid w:val="007577FA"/>
    <w:rsid w:val="0076449B"/>
    <w:rsid w:val="00797E10"/>
    <w:rsid w:val="007B5B38"/>
    <w:rsid w:val="00846562"/>
    <w:rsid w:val="008B025D"/>
    <w:rsid w:val="00902D52"/>
    <w:rsid w:val="00925CA9"/>
    <w:rsid w:val="00976032"/>
    <w:rsid w:val="0097623C"/>
    <w:rsid w:val="009F3BB3"/>
    <w:rsid w:val="009F71A6"/>
    <w:rsid w:val="00A75003"/>
    <w:rsid w:val="00A85813"/>
    <w:rsid w:val="00A94416"/>
    <w:rsid w:val="00B32F04"/>
    <w:rsid w:val="00B40760"/>
    <w:rsid w:val="00B73083"/>
    <w:rsid w:val="00BA1A50"/>
    <w:rsid w:val="00BE32C7"/>
    <w:rsid w:val="00C32536"/>
    <w:rsid w:val="00CC3ABE"/>
    <w:rsid w:val="00D07B5E"/>
    <w:rsid w:val="00D82A2C"/>
    <w:rsid w:val="00DA5F7D"/>
    <w:rsid w:val="00DD0216"/>
    <w:rsid w:val="00E2054B"/>
    <w:rsid w:val="00E969E5"/>
    <w:rsid w:val="00F27AD9"/>
    <w:rsid w:val="00F60CFB"/>
    <w:rsid w:val="00F95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4142"/>
  <w15:docId w15:val="{413C6483-1C63-4C64-8A9A-56FD2719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23C"/>
    <w:pPr>
      <w:spacing w:after="198" w:line="275" w:lineRule="auto"/>
      <w:ind w:left="10" w:hanging="10"/>
    </w:pPr>
    <w:rPr>
      <w:rFonts w:ascii="Comic Sans MS" w:eastAsia="Comic Sans MS" w:hAnsi="Comic Sans MS" w:cs="Comic Sans MS"/>
      <w:color w:val="000000"/>
      <w:sz w:val="48"/>
    </w:rPr>
  </w:style>
  <w:style w:type="paragraph" w:styleId="Heading1">
    <w:name w:val="heading 1"/>
    <w:basedOn w:val="Normal"/>
    <w:next w:val="Normal"/>
    <w:link w:val="Heading1Char"/>
    <w:qFormat/>
    <w:rsid w:val="00B40760"/>
    <w:pPr>
      <w:keepNext/>
      <w:pageBreakBefore/>
      <w:numPr>
        <w:numId w:val="1"/>
      </w:numPr>
      <w:suppressAutoHyphens/>
      <w:spacing w:before="120" w:after="120" w:line="240" w:lineRule="auto"/>
      <w:outlineLvl w:val="0"/>
    </w:pPr>
    <w:rPr>
      <w:rFonts w:ascii="Calibri" w:eastAsia="Times New Roman" w:hAnsi="Calibri" w:cs="Arial"/>
      <w:b/>
      <w:caps/>
      <w:color w:val="auto"/>
      <w:sz w:val="28"/>
      <w:szCs w:val="20"/>
      <w:lang w:val="en-GB" w:eastAsia="ar-SA"/>
    </w:rPr>
  </w:style>
  <w:style w:type="paragraph" w:styleId="Heading2">
    <w:name w:val="heading 2"/>
    <w:basedOn w:val="Normal"/>
    <w:next w:val="Normal"/>
    <w:link w:val="Heading2Char"/>
    <w:qFormat/>
    <w:rsid w:val="00B40760"/>
    <w:pPr>
      <w:keepNext/>
      <w:numPr>
        <w:ilvl w:val="1"/>
        <w:numId w:val="1"/>
      </w:numPr>
      <w:suppressAutoHyphens/>
      <w:spacing w:before="120" w:after="120" w:line="240" w:lineRule="auto"/>
      <w:outlineLvl w:val="1"/>
    </w:pPr>
    <w:rPr>
      <w:rFonts w:ascii="Calibri" w:eastAsia="Times New Roman" w:hAnsi="Calibri" w:cs="Calibri"/>
      <w:b/>
      <w:color w:val="auto"/>
      <w:sz w:val="28"/>
      <w:szCs w:val="20"/>
      <w:lang w:val="en-GB"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7AC0"/>
    <w:pPr>
      <w:tabs>
        <w:tab w:val="center" w:pos="4320"/>
        <w:tab w:val="right" w:pos="8640"/>
      </w:tabs>
      <w:spacing w:before="120" w:after="0" w:line="240" w:lineRule="auto"/>
      <w:ind w:left="0" w:firstLine="0"/>
      <w:jc w:val="both"/>
    </w:pPr>
    <w:rPr>
      <w:rFonts w:ascii="Calibri" w:eastAsia="Times New Roman" w:hAnsi="Calibri" w:cs="Times New Roman"/>
      <w:color w:val="auto"/>
      <w:sz w:val="24"/>
      <w:szCs w:val="20"/>
    </w:rPr>
  </w:style>
  <w:style w:type="character" w:customStyle="1" w:styleId="HeaderChar">
    <w:name w:val="Header Char"/>
    <w:basedOn w:val="DefaultParagraphFont"/>
    <w:link w:val="Header"/>
    <w:rsid w:val="00337AC0"/>
    <w:rPr>
      <w:rFonts w:ascii="Calibri" w:eastAsia="Times New Roman" w:hAnsi="Calibri" w:cs="Times New Roman"/>
      <w:sz w:val="24"/>
      <w:szCs w:val="20"/>
    </w:rPr>
  </w:style>
  <w:style w:type="paragraph" w:styleId="BalloonText">
    <w:name w:val="Balloon Text"/>
    <w:basedOn w:val="Normal"/>
    <w:link w:val="BalloonTextChar"/>
    <w:uiPriority w:val="99"/>
    <w:semiHidden/>
    <w:unhideWhenUsed/>
    <w:rsid w:val="00337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AC0"/>
    <w:rPr>
      <w:rFonts w:ascii="Tahoma" w:eastAsia="Comic Sans MS" w:hAnsi="Tahoma" w:cs="Tahoma"/>
      <w:color w:val="000000"/>
      <w:sz w:val="16"/>
      <w:szCs w:val="16"/>
    </w:rPr>
  </w:style>
  <w:style w:type="character" w:customStyle="1" w:styleId="Heading1Char">
    <w:name w:val="Heading 1 Char"/>
    <w:basedOn w:val="DefaultParagraphFont"/>
    <w:link w:val="Heading1"/>
    <w:rsid w:val="00B40760"/>
    <w:rPr>
      <w:rFonts w:ascii="Calibri" w:eastAsia="Times New Roman" w:hAnsi="Calibri" w:cs="Arial"/>
      <w:b/>
      <w:caps/>
      <w:sz w:val="28"/>
      <w:szCs w:val="20"/>
      <w:lang w:val="en-GB" w:eastAsia="ar-SA"/>
    </w:rPr>
  </w:style>
  <w:style w:type="character" w:customStyle="1" w:styleId="Heading2Char">
    <w:name w:val="Heading 2 Char"/>
    <w:basedOn w:val="DefaultParagraphFont"/>
    <w:link w:val="Heading2"/>
    <w:rsid w:val="00B40760"/>
    <w:rPr>
      <w:rFonts w:ascii="Calibri" w:eastAsia="Times New Roman" w:hAnsi="Calibri" w:cs="Calibri"/>
      <w:b/>
      <w:sz w:val="28"/>
      <w:szCs w:val="20"/>
      <w:lang w:val="en-GB" w:eastAsia="ar-SA"/>
    </w:rPr>
  </w:style>
  <w:style w:type="paragraph" w:styleId="BodyText">
    <w:name w:val="Body Text"/>
    <w:basedOn w:val="Normal"/>
    <w:link w:val="BodyTextChar"/>
    <w:rsid w:val="00B40760"/>
    <w:pPr>
      <w:suppressAutoHyphens/>
      <w:spacing w:after="0" w:line="240" w:lineRule="auto"/>
      <w:ind w:left="0" w:firstLine="0"/>
    </w:pPr>
    <w:rPr>
      <w:rFonts w:ascii="Arial" w:eastAsia="Times New Roman" w:hAnsi="Arial" w:cs="Arial"/>
      <w:b/>
      <w:color w:val="auto"/>
      <w:sz w:val="22"/>
      <w:szCs w:val="20"/>
      <w:lang w:val="en-GB" w:eastAsia="ar-SA"/>
    </w:rPr>
  </w:style>
  <w:style w:type="character" w:customStyle="1" w:styleId="BodyTextChar">
    <w:name w:val="Body Text Char"/>
    <w:basedOn w:val="DefaultParagraphFont"/>
    <w:link w:val="BodyText"/>
    <w:rsid w:val="00B40760"/>
    <w:rPr>
      <w:rFonts w:ascii="Arial" w:eastAsia="Times New Roman" w:hAnsi="Arial" w:cs="Arial"/>
      <w:b/>
      <w:szCs w:val="20"/>
      <w:lang w:val="en-GB" w:eastAsia="ar-SA"/>
    </w:rPr>
  </w:style>
  <w:style w:type="paragraph" w:styleId="BodyTextIndent">
    <w:name w:val="Body Text Indent"/>
    <w:basedOn w:val="Normal"/>
    <w:link w:val="BodyTextIndentChar"/>
    <w:rsid w:val="00B40760"/>
    <w:pPr>
      <w:suppressAutoHyphens/>
      <w:spacing w:after="120" w:line="240" w:lineRule="auto"/>
      <w:ind w:left="360" w:firstLine="0"/>
      <w:jc w:val="both"/>
    </w:pPr>
    <w:rPr>
      <w:rFonts w:ascii="Calibri" w:eastAsia="Times New Roman" w:hAnsi="Calibri" w:cs="Calibri"/>
      <w:color w:val="auto"/>
      <w:sz w:val="24"/>
      <w:szCs w:val="20"/>
      <w:lang w:eastAsia="ar-SA"/>
    </w:rPr>
  </w:style>
  <w:style w:type="character" w:customStyle="1" w:styleId="BodyTextIndentChar">
    <w:name w:val="Body Text Indent Char"/>
    <w:basedOn w:val="DefaultParagraphFont"/>
    <w:link w:val="BodyTextIndent"/>
    <w:rsid w:val="00B40760"/>
    <w:rPr>
      <w:rFonts w:ascii="Calibri" w:eastAsia="Times New Roman" w:hAnsi="Calibri" w:cs="Calibri"/>
      <w:sz w:val="24"/>
      <w:szCs w:val="20"/>
      <w:lang w:eastAsia="ar-SA"/>
    </w:rPr>
  </w:style>
  <w:style w:type="paragraph" w:styleId="ListParagraph">
    <w:name w:val="List Paragraph"/>
    <w:basedOn w:val="Normal"/>
    <w:uiPriority w:val="72"/>
    <w:qFormat/>
    <w:rsid w:val="00B40760"/>
    <w:pPr>
      <w:suppressAutoHyphens/>
      <w:spacing w:before="120" w:after="0" w:line="240" w:lineRule="auto"/>
      <w:ind w:left="720" w:firstLine="0"/>
      <w:jc w:val="both"/>
    </w:pPr>
    <w:rPr>
      <w:rFonts w:ascii="Calibri" w:eastAsia="Times New Roman" w:hAnsi="Calibri" w:cs="Calibri"/>
      <w:color w:val="auto"/>
      <w:sz w:val="24"/>
      <w:szCs w:val="20"/>
      <w:lang w:eastAsia="ar-SA"/>
    </w:rPr>
  </w:style>
  <w:style w:type="paragraph" w:styleId="Footer">
    <w:name w:val="footer"/>
    <w:basedOn w:val="Normal"/>
    <w:link w:val="FooterChar"/>
    <w:uiPriority w:val="99"/>
    <w:unhideWhenUsed/>
    <w:rsid w:val="00434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942"/>
    <w:rPr>
      <w:rFonts w:ascii="Comic Sans MS" w:eastAsia="Comic Sans MS" w:hAnsi="Comic Sans MS" w:cs="Comic Sans MS"/>
      <w:color w:val="000000"/>
      <w:sz w:val="48"/>
    </w:rPr>
  </w:style>
  <w:style w:type="character" w:styleId="CommentReference">
    <w:name w:val="annotation reference"/>
    <w:basedOn w:val="DefaultParagraphFont"/>
    <w:uiPriority w:val="99"/>
    <w:semiHidden/>
    <w:unhideWhenUsed/>
    <w:rsid w:val="00D07B5E"/>
    <w:rPr>
      <w:sz w:val="16"/>
      <w:szCs w:val="16"/>
    </w:rPr>
  </w:style>
  <w:style w:type="paragraph" w:styleId="CommentText">
    <w:name w:val="annotation text"/>
    <w:basedOn w:val="Normal"/>
    <w:link w:val="CommentTextChar"/>
    <w:uiPriority w:val="99"/>
    <w:semiHidden/>
    <w:unhideWhenUsed/>
    <w:rsid w:val="00D07B5E"/>
    <w:pPr>
      <w:spacing w:line="240" w:lineRule="auto"/>
    </w:pPr>
    <w:rPr>
      <w:sz w:val="20"/>
      <w:szCs w:val="20"/>
    </w:rPr>
  </w:style>
  <w:style w:type="character" w:customStyle="1" w:styleId="CommentTextChar">
    <w:name w:val="Comment Text Char"/>
    <w:basedOn w:val="DefaultParagraphFont"/>
    <w:link w:val="CommentText"/>
    <w:uiPriority w:val="99"/>
    <w:semiHidden/>
    <w:rsid w:val="00D07B5E"/>
    <w:rPr>
      <w:rFonts w:ascii="Comic Sans MS" w:eastAsia="Comic Sans MS" w:hAnsi="Comic Sans MS" w:cs="Comic Sans MS"/>
      <w:color w:val="000000"/>
      <w:sz w:val="20"/>
      <w:szCs w:val="20"/>
    </w:rPr>
  </w:style>
  <w:style w:type="paragraph" w:styleId="CommentSubject">
    <w:name w:val="annotation subject"/>
    <w:basedOn w:val="CommentText"/>
    <w:next w:val="CommentText"/>
    <w:link w:val="CommentSubjectChar"/>
    <w:uiPriority w:val="99"/>
    <w:semiHidden/>
    <w:unhideWhenUsed/>
    <w:rsid w:val="00D07B5E"/>
    <w:rPr>
      <w:b/>
      <w:bCs/>
    </w:rPr>
  </w:style>
  <w:style w:type="character" w:customStyle="1" w:styleId="CommentSubjectChar">
    <w:name w:val="Comment Subject Char"/>
    <w:basedOn w:val="CommentTextChar"/>
    <w:link w:val="CommentSubject"/>
    <w:uiPriority w:val="99"/>
    <w:semiHidden/>
    <w:rsid w:val="00D07B5E"/>
    <w:rPr>
      <w:rFonts w:ascii="Comic Sans MS" w:eastAsia="Comic Sans MS" w:hAnsi="Comic Sans MS" w:cs="Comic Sans MS"/>
      <w:b/>
      <w:bCs/>
      <w:color w:val="000000"/>
      <w:sz w:val="20"/>
      <w:szCs w:val="20"/>
    </w:rPr>
  </w:style>
  <w:style w:type="character" w:styleId="Hyperlink">
    <w:name w:val="Hyperlink"/>
    <w:basedOn w:val="DefaultParagraphFont"/>
    <w:uiPriority w:val="99"/>
    <w:unhideWhenUsed/>
    <w:rsid w:val="005D28CC"/>
    <w:rPr>
      <w:color w:val="0563C1" w:themeColor="hyperlink"/>
      <w:u w:val="single"/>
    </w:rPr>
  </w:style>
  <w:style w:type="character" w:styleId="UnresolvedMention">
    <w:name w:val="Unresolved Mention"/>
    <w:basedOn w:val="DefaultParagraphFont"/>
    <w:uiPriority w:val="99"/>
    <w:semiHidden/>
    <w:unhideWhenUsed/>
    <w:rsid w:val="005D2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124491">
      <w:bodyDiv w:val="1"/>
      <w:marLeft w:val="0"/>
      <w:marRight w:val="0"/>
      <w:marTop w:val="0"/>
      <w:marBottom w:val="0"/>
      <w:divBdr>
        <w:top w:val="none" w:sz="0" w:space="0" w:color="auto"/>
        <w:left w:val="none" w:sz="0" w:space="0" w:color="auto"/>
        <w:bottom w:val="none" w:sz="0" w:space="0" w:color="auto"/>
        <w:right w:val="none" w:sz="0" w:space="0" w:color="auto"/>
      </w:divBdr>
    </w:div>
    <w:div w:id="591351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aunton_Harold_Reservoi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Blaire Hannan</dc:creator>
  <cp:lastModifiedBy>Mark Harden</cp:lastModifiedBy>
  <cp:revision>5</cp:revision>
  <dcterms:created xsi:type="dcterms:W3CDTF">2024-01-22T13:28:00Z</dcterms:created>
  <dcterms:modified xsi:type="dcterms:W3CDTF">2025-01-05T12:40:00Z</dcterms:modified>
</cp:coreProperties>
</file>